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677"/>
        <w:gridCol w:w="3402"/>
      </w:tblGrid>
      <w:tr w:rsidR="00BC4255" w14:paraId="769BE0AB" w14:textId="77777777" w:rsidTr="008876DB">
        <w:trPr>
          <w:trHeight w:val="2227"/>
        </w:trPr>
        <w:tc>
          <w:tcPr>
            <w:tcW w:w="3261" w:type="dxa"/>
            <w:vAlign w:val="center"/>
          </w:tcPr>
          <w:p w14:paraId="2020D4D6" w14:textId="3981D858" w:rsidR="00BC4255" w:rsidRDefault="008876DB" w:rsidP="00BC4255">
            <w:pPr>
              <w:jc w:val="center"/>
              <w:rPr>
                <w:rFonts w:ascii="Arial" w:hAnsi="Arial" w:cs="Arial"/>
              </w:rPr>
            </w:pPr>
            <w:r>
              <w:rPr>
                <w:noProof/>
              </w:rPr>
              <w:drawing>
                <wp:inline distT="0" distB="0" distL="0" distR="0" wp14:anchorId="45557359" wp14:editId="7A36ECD4">
                  <wp:extent cx="1933575" cy="385445"/>
                  <wp:effectExtent l="0" t="0" r="9525" b="0"/>
                  <wp:docPr id="21" name="Рисунок 6">
                    <a:extLst xmlns:a="http://schemas.openxmlformats.org/drawingml/2006/main">
                      <a:ext uri="{FF2B5EF4-FFF2-40B4-BE49-F238E27FC236}">
                        <a16:creationId xmlns:a16="http://schemas.microsoft.com/office/drawing/2014/main" id="{AEA7BE92-204D-4857-83BB-E6DF92FABE63}"/>
                      </a:ext>
                    </a:extLst>
                  </wp:docPr>
                  <wp:cNvGraphicFramePr/>
                  <a:graphic xmlns:a="http://schemas.openxmlformats.org/drawingml/2006/main">
                    <a:graphicData uri="http://schemas.openxmlformats.org/drawingml/2006/picture">
                      <pic:pic xmlns:pic="http://schemas.openxmlformats.org/drawingml/2006/picture">
                        <pic:nvPicPr>
                          <pic:cNvPr id="21" name="Рисунок 6">
                            <a:extLst>
                              <a:ext uri="{FF2B5EF4-FFF2-40B4-BE49-F238E27FC236}">
                                <a16:creationId xmlns:a16="http://schemas.microsoft.com/office/drawing/2014/main" id="{AEA7BE92-204D-4857-83BB-E6DF92FABE63}"/>
                              </a:ext>
                            </a:extLst>
                          </pic:cNvPr>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933575" cy="385445"/>
                          </a:xfrm>
                          <a:prstGeom prst="rect">
                            <a:avLst/>
                          </a:prstGeom>
                        </pic:spPr>
                      </pic:pic>
                    </a:graphicData>
                  </a:graphic>
                </wp:inline>
              </w:drawing>
            </w:r>
          </w:p>
        </w:tc>
        <w:tc>
          <w:tcPr>
            <w:tcW w:w="4677" w:type="dxa"/>
            <w:vAlign w:val="center"/>
          </w:tcPr>
          <w:p w14:paraId="1E587C4E" w14:textId="77777777" w:rsidR="00BC4255" w:rsidRPr="00084AAF" w:rsidRDefault="00BC4255" w:rsidP="00435AE3">
            <w:pPr>
              <w:jc w:val="center"/>
              <w:rPr>
                <w:rFonts w:ascii="Arial" w:hAnsi="Arial" w:cs="Arial"/>
                <w:b/>
                <w:bCs/>
                <w:color w:val="FF0000"/>
                <w:sz w:val="36"/>
                <w:szCs w:val="36"/>
              </w:rPr>
            </w:pPr>
            <w:r w:rsidRPr="00A33534">
              <w:rPr>
                <w:rFonts w:ascii="Arial" w:hAnsi="Arial" w:cs="Arial"/>
                <w:b/>
                <w:bCs/>
                <w:color w:val="FF0000"/>
                <w:sz w:val="36"/>
                <w:szCs w:val="36"/>
              </w:rPr>
              <w:t xml:space="preserve">ЧТО ТАКОЕ </w:t>
            </w:r>
            <w:r w:rsidRPr="00084AAF">
              <w:rPr>
                <w:rFonts w:ascii="Arial" w:hAnsi="Arial" w:cs="Arial"/>
                <w:b/>
                <w:bCs/>
                <w:color w:val="FF0000"/>
                <w:sz w:val="36"/>
                <w:szCs w:val="36"/>
              </w:rPr>
              <w:t>«НЕЖЕЛАТЕЛЬНАЯ РЕАКЦИЯ»</w:t>
            </w:r>
          </w:p>
          <w:p w14:paraId="2691CB65" w14:textId="3B3BFC41" w:rsidR="00BC4255" w:rsidRPr="00084AAF" w:rsidRDefault="00BC4255" w:rsidP="00435AE3">
            <w:pPr>
              <w:jc w:val="center"/>
              <w:rPr>
                <w:rFonts w:ascii="Arial" w:hAnsi="Arial" w:cs="Arial"/>
                <w:b/>
                <w:bCs/>
                <w:color w:val="FF0000"/>
                <w:sz w:val="36"/>
                <w:szCs w:val="36"/>
              </w:rPr>
            </w:pPr>
            <w:r w:rsidRPr="00A33534">
              <w:rPr>
                <w:rFonts w:ascii="Arial" w:hAnsi="Arial" w:cs="Arial"/>
                <w:b/>
                <w:bCs/>
                <w:color w:val="FF0000"/>
                <w:sz w:val="36"/>
                <w:szCs w:val="36"/>
              </w:rPr>
              <w:t>(памятка для пациентов)</w:t>
            </w:r>
          </w:p>
        </w:tc>
        <w:tc>
          <w:tcPr>
            <w:tcW w:w="3402" w:type="dxa"/>
            <w:vAlign w:val="center"/>
          </w:tcPr>
          <w:p w14:paraId="42349744" w14:textId="2CB09EBA" w:rsidR="00BC4255" w:rsidRDefault="00A33534" w:rsidP="00BC4255">
            <w:pPr>
              <w:spacing w:before="60" w:after="60"/>
              <w:jc w:val="center"/>
              <w:rPr>
                <w:rFonts w:ascii="Arial" w:hAnsi="Arial" w:cs="Arial"/>
              </w:rPr>
            </w:pPr>
            <w:r>
              <w:rPr>
                <w:noProof/>
              </w:rPr>
              <w:drawing>
                <wp:inline distT="0" distB="0" distL="0" distR="0" wp14:anchorId="0EC61167" wp14:editId="199945ED">
                  <wp:extent cx="1571625" cy="1571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bookmarkStart w:id="0" w:name="_GoBack"/>
        <w:bookmarkEnd w:id="0"/>
      </w:tr>
    </w:tbl>
    <w:p w14:paraId="6D4FD8C1" w14:textId="15BE491C" w:rsidR="00FC5CF2" w:rsidRDefault="00FC5CF2" w:rsidP="00FB455F">
      <w:pPr>
        <w:spacing w:after="0"/>
        <w:rPr>
          <w:rFonts w:ascii="Arial" w:hAnsi="Arial" w:cs="Arial"/>
        </w:rPr>
      </w:pPr>
    </w:p>
    <w:tbl>
      <w:tblPr>
        <w:tblStyle w:val="a3"/>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0"/>
      </w:tblGrid>
      <w:tr w:rsidR="00435AE3" w14:paraId="5E79BE3F" w14:textId="77777777" w:rsidTr="00435AE3">
        <w:tc>
          <w:tcPr>
            <w:tcW w:w="11340" w:type="dxa"/>
            <w:vAlign w:val="center"/>
          </w:tcPr>
          <w:p w14:paraId="6D5F6ED2" w14:textId="37011DF1" w:rsidR="00435AE3" w:rsidRPr="00705F5E" w:rsidRDefault="00435AE3" w:rsidP="00435AE3">
            <w:pPr>
              <w:rPr>
                <w:rFonts w:ascii="Arial" w:hAnsi="Arial" w:cs="Arial"/>
                <w:b/>
                <w:bCs/>
                <w:i/>
                <w:iCs/>
                <w:color w:val="FF0000"/>
                <w:sz w:val="24"/>
                <w:szCs w:val="24"/>
              </w:rPr>
            </w:pPr>
            <w:r w:rsidRPr="00705F5E">
              <w:rPr>
                <w:rFonts w:ascii="Arial" w:hAnsi="Arial" w:cs="Arial"/>
                <w:b/>
                <w:bCs/>
                <w:i/>
                <w:iCs/>
                <w:color w:val="FF0000"/>
                <w:sz w:val="24"/>
                <w:szCs w:val="24"/>
              </w:rPr>
              <w:t>«Если препарат лишен побочных эффектов, следует задуматься, есть ли у него какие-либо эффекты вообще!»</w:t>
            </w:r>
          </w:p>
          <w:p w14:paraId="24C4291A" w14:textId="77777777" w:rsidR="00435AE3" w:rsidRDefault="00435AE3" w:rsidP="00435AE3">
            <w:pPr>
              <w:jc w:val="right"/>
              <w:rPr>
                <w:rFonts w:ascii="Arial" w:hAnsi="Arial" w:cs="Arial"/>
                <w:i/>
                <w:iCs/>
                <w:sz w:val="18"/>
                <w:szCs w:val="18"/>
              </w:rPr>
            </w:pPr>
            <w:r>
              <w:rPr>
                <w:rFonts w:ascii="Arial" w:hAnsi="Arial" w:cs="Arial"/>
                <w:i/>
                <w:iCs/>
                <w:sz w:val="18"/>
                <w:szCs w:val="18"/>
              </w:rPr>
              <w:t xml:space="preserve">Борис </w:t>
            </w:r>
            <w:proofErr w:type="spellStart"/>
            <w:r>
              <w:rPr>
                <w:rFonts w:ascii="Arial" w:hAnsi="Arial" w:cs="Arial"/>
                <w:i/>
                <w:iCs/>
                <w:sz w:val="18"/>
                <w:szCs w:val="18"/>
              </w:rPr>
              <w:t>Вотчал</w:t>
            </w:r>
            <w:proofErr w:type="spellEnd"/>
            <w:r>
              <w:rPr>
                <w:rFonts w:ascii="Arial" w:hAnsi="Arial" w:cs="Arial"/>
                <w:i/>
                <w:iCs/>
                <w:sz w:val="18"/>
                <w:szCs w:val="18"/>
              </w:rPr>
              <w:t xml:space="preserve">, основоположник клинической фармакологии в России, </w:t>
            </w:r>
          </w:p>
          <w:p w14:paraId="40E68602" w14:textId="5C7C39D9" w:rsidR="00435AE3" w:rsidRPr="00084AAF" w:rsidRDefault="00435AE3" w:rsidP="00435AE3">
            <w:pPr>
              <w:jc w:val="right"/>
              <w:rPr>
                <w:rFonts w:ascii="Arial" w:hAnsi="Arial" w:cs="Arial"/>
                <w:i/>
                <w:iCs/>
                <w:sz w:val="18"/>
                <w:szCs w:val="18"/>
              </w:rPr>
            </w:pPr>
            <w:r>
              <w:rPr>
                <w:rFonts w:ascii="Arial" w:hAnsi="Arial" w:cs="Arial"/>
                <w:i/>
                <w:iCs/>
                <w:sz w:val="18"/>
                <w:szCs w:val="18"/>
              </w:rPr>
              <w:t>академик АМН СССР</w:t>
            </w:r>
          </w:p>
          <w:p w14:paraId="1D158AC7" w14:textId="77777777" w:rsidR="00435AE3" w:rsidRDefault="00435AE3" w:rsidP="00435AE3">
            <w:pPr>
              <w:rPr>
                <w:rFonts w:ascii="Arial" w:hAnsi="Arial" w:cs="Arial"/>
                <w:i/>
                <w:iCs/>
              </w:rPr>
            </w:pPr>
          </w:p>
        </w:tc>
      </w:tr>
    </w:tbl>
    <w:p w14:paraId="107DBBB3" w14:textId="6461CDBE" w:rsidR="00084AAF" w:rsidRDefault="008B734B" w:rsidP="00705F5E">
      <w:pPr>
        <w:spacing w:before="240" w:after="240"/>
        <w:jc w:val="center"/>
        <w:rPr>
          <w:rFonts w:ascii="Arial" w:hAnsi="Arial" w:cs="Arial"/>
          <w:i/>
          <w:iCs/>
        </w:rPr>
      </w:pPr>
      <w:r>
        <w:rPr>
          <w:noProof/>
        </w:rPr>
        <w:drawing>
          <wp:inline distT="0" distB="0" distL="0" distR="0" wp14:anchorId="54B0AE6A" wp14:editId="6C09D52C">
            <wp:extent cx="7149860" cy="1502797"/>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30" t="32183" r="4892" b="33900"/>
                    <a:stretch/>
                  </pic:blipFill>
                  <pic:spPr bwMode="auto">
                    <a:xfrm>
                      <a:off x="0" y="0"/>
                      <a:ext cx="7193266" cy="1511920"/>
                    </a:xfrm>
                    <a:prstGeom prst="rect">
                      <a:avLst/>
                    </a:prstGeom>
                    <a:ln>
                      <a:noFill/>
                    </a:ln>
                    <a:extLst>
                      <a:ext uri="{53640926-AAD7-44D8-BBD7-CCE9431645EC}">
                        <a14:shadowObscured xmlns:a14="http://schemas.microsoft.com/office/drawing/2010/main"/>
                      </a:ext>
                    </a:extLst>
                  </pic:spPr>
                </pic:pic>
              </a:graphicData>
            </a:graphic>
          </wp:inline>
        </w:drawing>
      </w:r>
    </w:p>
    <w:p w14:paraId="6F2A4DEB" w14:textId="62E3631F" w:rsidR="008B734B" w:rsidRPr="00705F5E" w:rsidRDefault="008B2F57" w:rsidP="00FB455F">
      <w:pPr>
        <w:spacing w:after="0"/>
        <w:jc w:val="both"/>
        <w:rPr>
          <w:rFonts w:ascii="Arial" w:hAnsi="Arial" w:cs="Arial"/>
          <w:b/>
          <w:bCs/>
          <w:i/>
          <w:iCs/>
          <w:sz w:val="32"/>
          <w:szCs w:val="32"/>
        </w:rPr>
      </w:pPr>
      <w:r>
        <w:rPr>
          <w:noProof/>
        </w:rPr>
        <w:drawing>
          <wp:anchor distT="0" distB="0" distL="114300" distR="114300" simplePos="0" relativeHeight="251662336" behindDoc="1" locked="0" layoutInCell="1" allowOverlap="1" wp14:anchorId="22D53F25" wp14:editId="77E68588">
            <wp:simplePos x="0" y="0"/>
            <wp:positionH relativeFrom="margin">
              <wp:align>right</wp:align>
            </wp:positionH>
            <wp:positionV relativeFrom="paragraph">
              <wp:posOffset>283735</wp:posOffset>
            </wp:positionV>
            <wp:extent cx="1534585" cy="1168841"/>
            <wp:effectExtent l="0" t="0" r="8890" b="0"/>
            <wp:wrapNone/>
            <wp:docPr id="7" name="Рисунок 7" descr="Лекарства рисунок (4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карства рисунок (47 фот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4585" cy="1168841"/>
                    </a:xfrm>
                    <a:prstGeom prst="rect">
                      <a:avLst/>
                    </a:prstGeom>
                    <a:noFill/>
                    <a:ln>
                      <a:noFill/>
                    </a:ln>
                  </pic:spPr>
                </pic:pic>
              </a:graphicData>
            </a:graphic>
            <wp14:sizeRelH relativeFrom="page">
              <wp14:pctWidth>0</wp14:pctWidth>
            </wp14:sizeRelH>
            <wp14:sizeRelV relativeFrom="page">
              <wp14:pctHeight>0</wp14:pctHeight>
            </wp14:sizeRelV>
          </wp:anchor>
        </w:drawing>
      </w:r>
      <w:r w:rsidR="00FB455F" w:rsidRPr="00705F5E">
        <w:rPr>
          <w:rFonts w:ascii="Arial" w:hAnsi="Arial" w:cs="Arial"/>
          <w:b/>
          <w:bCs/>
          <w:i/>
          <w:iCs/>
          <w:sz w:val="32"/>
          <w:szCs w:val="32"/>
        </w:rPr>
        <w:t>Вот какие причины возникновения нежелательных реакций эксперты ВОЗ называют основными:</w:t>
      </w:r>
    </w:p>
    <w:p w14:paraId="1656D5B1" w14:textId="726D23E4" w:rsidR="00FB455F" w:rsidRDefault="00FB455F" w:rsidP="00FB455F">
      <w:pPr>
        <w:spacing w:after="0"/>
        <w:ind w:firstLine="993"/>
        <w:jc w:val="both"/>
        <w:rPr>
          <w:rFonts w:ascii="Arial" w:hAnsi="Arial" w:cs="Arial"/>
          <w:sz w:val="28"/>
          <w:szCs w:val="28"/>
        </w:rPr>
      </w:pPr>
      <w:r w:rsidRPr="00705F5E">
        <w:rPr>
          <w:rFonts w:ascii="Arial" w:hAnsi="Arial" w:cs="Arial"/>
          <w:b/>
          <w:bCs/>
          <w:color w:val="FF0000"/>
          <w:sz w:val="40"/>
          <w:szCs w:val="40"/>
        </w:rPr>
        <w:sym w:font="Wingdings 2" w:char="F051"/>
      </w:r>
      <w:r>
        <w:rPr>
          <w:rFonts w:ascii="Arial" w:hAnsi="Arial" w:cs="Arial"/>
          <w:sz w:val="28"/>
          <w:szCs w:val="28"/>
        </w:rPr>
        <w:t xml:space="preserve"> </w:t>
      </w:r>
      <w:r w:rsidRPr="00705F5E">
        <w:rPr>
          <w:rFonts w:ascii="Arial" w:hAnsi="Arial" w:cs="Arial"/>
          <w:i/>
          <w:iCs/>
          <w:sz w:val="32"/>
          <w:szCs w:val="32"/>
        </w:rPr>
        <w:t>Несоблюдение указаний специалистов</w:t>
      </w:r>
    </w:p>
    <w:p w14:paraId="3891EB7F" w14:textId="0D675C34" w:rsidR="00FB455F" w:rsidRDefault="00FB455F" w:rsidP="00FB455F">
      <w:pPr>
        <w:spacing w:after="0"/>
        <w:ind w:firstLine="993"/>
        <w:jc w:val="both"/>
        <w:rPr>
          <w:rFonts w:ascii="Arial" w:hAnsi="Arial" w:cs="Arial"/>
          <w:sz w:val="28"/>
          <w:szCs w:val="28"/>
        </w:rPr>
      </w:pPr>
      <w:r w:rsidRPr="00705F5E">
        <w:rPr>
          <w:rFonts w:ascii="Arial" w:hAnsi="Arial" w:cs="Arial"/>
          <w:b/>
          <w:bCs/>
          <w:color w:val="FF0000"/>
          <w:sz w:val="40"/>
          <w:szCs w:val="40"/>
        </w:rPr>
        <w:sym w:font="Wingdings 2" w:char="F051"/>
      </w:r>
      <w:r>
        <w:rPr>
          <w:rFonts w:ascii="Arial" w:hAnsi="Arial" w:cs="Arial"/>
          <w:sz w:val="28"/>
          <w:szCs w:val="28"/>
        </w:rPr>
        <w:t xml:space="preserve"> </w:t>
      </w:r>
      <w:r w:rsidRPr="00705F5E">
        <w:rPr>
          <w:rFonts w:ascii="Arial" w:hAnsi="Arial" w:cs="Arial"/>
          <w:i/>
          <w:iCs/>
          <w:sz w:val="32"/>
          <w:szCs w:val="32"/>
        </w:rPr>
        <w:t>Самолечение рецептурными лекарствами</w:t>
      </w:r>
    </w:p>
    <w:p w14:paraId="29DA0CB1" w14:textId="208214FF" w:rsidR="00FB455F" w:rsidRDefault="00FB455F" w:rsidP="00FB455F">
      <w:pPr>
        <w:spacing w:after="0"/>
        <w:ind w:firstLine="993"/>
        <w:jc w:val="both"/>
        <w:rPr>
          <w:rFonts w:ascii="Arial" w:hAnsi="Arial" w:cs="Arial"/>
          <w:sz w:val="28"/>
          <w:szCs w:val="28"/>
        </w:rPr>
      </w:pPr>
      <w:r w:rsidRPr="00705F5E">
        <w:rPr>
          <w:rFonts w:ascii="Arial" w:hAnsi="Arial" w:cs="Arial"/>
          <w:b/>
          <w:bCs/>
          <w:color w:val="FF0000"/>
          <w:sz w:val="40"/>
          <w:szCs w:val="40"/>
        </w:rPr>
        <w:sym w:font="Wingdings 2" w:char="F051"/>
      </w:r>
      <w:r w:rsidRPr="00FB455F">
        <w:rPr>
          <w:rFonts w:ascii="Arial" w:hAnsi="Arial" w:cs="Arial"/>
          <w:b/>
          <w:bCs/>
          <w:color w:val="FF0000"/>
          <w:sz w:val="32"/>
          <w:szCs w:val="32"/>
        </w:rPr>
        <w:t xml:space="preserve"> </w:t>
      </w:r>
      <w:r w:rsidRPr="00705F5E">
        <w:rPr>
          <w:rFonts w:ascii="Arial" w:hAnsi="Arial" w:cs="Arial"/>
          <w:i/>
          <w:iCs/>
          <w:sz w:val="32"/>
          <w:szCs w:val="32"/>
        </w:rPr>
        <w:t>Превышение доз и продолжительности приема</w:t>
      </w:r>
    </w:p>
    <w:p w14:paraId="7B99E738" w14:textId="35C9F623" w:rsidR="00FB455F" w:rsidRDefault="00FB455F" w:rsidP="00FB455F">
      <w:pPr>
        <w:spacing w:after="0"/>
        <w:ind w:firstLine="993"/>
        <w:jc w:val="both"/>
        <w:rPr>
          <w:rFonts w:ascii="Arial" w:hAnsi="Arial" w:cs="Arial"/>
          <w:i/>
          <w:iCs/>
          <w:sz w:val="32"/>
          <w:szCs w:val="32"/>
        </w:rPr>
      </w:pPr>
      <w:r w:rsidRPr="00705F5E">
        <w:rPr>
          <w:rFonts w:ascii="Arial" w:hAnsi="Arial" w:cs="Arial"/>
          <w:b/>
          <w:bCs/>
          <w:color w:val="FF0000"/>
          <w:sz w:val="40"/>
          <w:szCs w:val="40"/>
        </w:rPr>
        <w:sym w:font="Wingdings 2" w:char="F051"/>
      </w:r>
      <w:r w:rsidRPr="00FB455F">
        <w:rPr>
          <w:rFonts w:ascii="Arial" w:hAnsi="Arial" w:cs="Arial"/>
          <w:b/>
          <w:bCs/>
          <w:color w:val="FF0000"/>
          <w:sz w:val="32"/>
          <w:szCs w:val="32"/>
        </w:rPr>
        <w:t xml:space="preserve"> </w:t>
      </w:r>
      <w:r w:rsidRPr="00705F5E">
        <w:rPr>
          <w:rFonts w:ascii="Arial" w:hAnsi="Arial" w:cs="Arial"/>
          <w:i/>
          <w:iCs/>
          <w:sz w:val="32"/>
          <w:szCs w:val="32"/>
        </w:rPr>
        <w:t>Взаимодействие с другими лекарствами и пищей</w:t>
      </w:r>
    </w:p>
    <w:p w14:paraId="4BFC629D" w14:textId="18484C2E" w:rsidR="00705F5E" w:rsidRPr="00FB455F" w:rsidRDefault="00705F5E" w:rsidP="00FB455F">
      <w:pPr>
        <w:spacing w:after="0"/>
        <w:ind w:firstLine="993"/>
        <w:jc w:val="both"/>
        <w:rPr>
          <w:rFonts w:ascii="Arial" w:hAnsi="Arial" w:cs="Arial"/>
          <w:sz w:val="28"/>
          <w:szCs w:val="28"/>
        </w:rPr>
      </w:pPr>
      <w:r>
        <w:rPr>
          <w:rFonts w:ascii="Arial" w:hAnsi="Arial" w:cs="Arial"/>
          <w:i/>
          <w:iCs/>
          <w:noProof/>
        </w:rPr>
        <mc:AlternateContent>
          <mc:Choice Requires="wps">
            <w:drawing>
              <wp:anchor distT="0" distB="0" distL="114300" distR="114300" simplePos="0" relativeHeight="251661312" behindDoc="0" locked="0" layoutInCell="1" allowOverlap="1" wp14:anchorId="3825F104" wp14:editId="7EECA3BE">
                <wp:simplePos x="0" y="0"/>
                <wp:positionH relativeFrom="column">
                  <wp:posOffset>-33020</wp:posOffset>
                </wp:positionH>
                <wp:positionV relativeFrom="paragraph">
                  <wp:posOffset>83185</wp:posOffset>
                </wp:positionV>
                <wp:extent cx="7210425" cy="1381125"/>
                <wp:effectExtent l="0" t="0" r="28575" b="28575"/>
                <wp:wrapNone/>
                <wp:docPr id="6" name="Прямоугольник: скругленные углы 6"/>
                <wp:cNvGraphicFramePr/>
                <a:graphic xmlns:a="http://schemas.openxmlformats.org/drawingml/2006/main">
                  <a:graphicData uri="http://schemas.microsoft.com/office/word/2010/wordprocessingShape">
                    <wps:wsp>
                      <wps:cNvSpPr/>
                      <wps:spPr>
                        <a:xfrm>
                          <a:off x="0" y="0"/>
                          <a:ext cx="7210425" cy="1381125"/>
                        </a:xfrm>
                        <a:prstGeom prst="roundRect">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1B17E" w14:textId="4A88637F" w:rsidR="00FB455F" w:rsidRPr="00705F5E" w:rsidRDefault="00FB455F" w:rsidP="00705F5E">
                            <w:pPr>
                              <w:jc w:val="both"/>
                              <w:rPr>
                                <w:rFonts w:ascii="Arial" w:hAnsi="Arial" w:cs="Arial"/>
                                <w:color w:val="FFFFFF" w:themeColor="background1"/>
                                <w:sz w:val="30"/>
                                <w:szCs w:val="30"/>
                              </w:rPr>
                            </w:pPr>
                            <w:r w:rsidRPr="00705F5E">
                              <w:rPr>
                                <w:rFonts w:ascii="Arial" w:hAnsi="Arial" w:cs="Arial"/>
                                <w:color w:val="FFFFFF" w:themeColor="background1"/>
                                <w:sz w:val="30"/>
                                <w:szCs w:val="30"/>
                              </w:rPr>
                              <w:t>Перед началом лекарственной терапии для снижения возникновения риска Вы должны убедиться, что знаете ответы на вопросы, возникающие на каждом этапе применения лекарств. Если Вы не можете ответить на вопрос, его следует задать Вашему лечащему врачу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3825F104" id="Прямоугольник: скругленные углы 6" o:spid="_x0000_s1026" style="position:absolute;left:0;text-align:left;margin-left:-2.6pt;margin-top:6.55pt;width:567.75pt;height:10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" fillcolor="red" strokecolor="#c00000" strokeweight="1pt">
                <v:stroke joinstyle="miter"/>
                <v:textbox>
                  <w:txbxContent>
                    <w:p w14:paraId="3361B17E" w14:textId="4A88637F" w:rsidR="00FB455F" w:rsidRPr="00705F5E" w:rsidRDefault="00FB455F" w:rsidP="00705F5E">
                      <w:pPr>
                        <w:jc w:val="both"/>
                        <w:rPr>
                          <w:rFonts w:ascii="Arial" w:hAnsi="Arial" w:cs="Arial"/>
                          <w:color w:val="FFFFFF" w:themeColor="background1"/>
                          <w:sz w:val="30"/>
                          <w:szCs w:val="30"/>
                        </w:rPr>
                      </w:pPr>
                      <w:r w:rsidRPr="00705F5E">
                        <w:rPr>
                          <w:rFonts w:ascii="Arial" w:hAnsi="Arial" w:cs="Arial"/>
                          <w:color w:val="FFFFFF" w:themeColor="background1"/>
                          <w:sz w:val="30"/>
                          <w:szCs w:val="30"/>
                        </w:rPr>
                        <w:t>Перед началом лекарственной терапии для снижения возникновения риска Вы должны убедиться, что знаете ответы на вопросы, возникающие на каждом этапе применения лекарств. Если Вы не можете ответить на вопрос, его следует задать Вашему лечащему врачу</w:t>
                      </w:r>
                    </w:p>
                  </w:txbxContent>
                </v:textbox>
              </v:roundrect>
            </w:pict>
          </mc:Fallback>
        </mc:AlternateContent>
      </w:r>
    </w:p>
    <w:p w14:paraId="33294C41" w14:textId="7F31C33D" w:rsidR="00084AAF" w:rsidRDefault="00084AAF" w:rsidP="00A33534">
      <w:pPr>
        <w:jc w:val="right"/>
        <w:rPr>
          <w:rFonts w:ascii="Arial" w:hAnsi="Arial" w:cs="Arial"/>
          <w:i/>
          <w:iCs/>
        </w:rPr>
      </w:pPr>
    </w:p>
    <w:p w14:paraId="22EFB2F9" w14:textId="5E1DF526" w:rsidR="00084AAF" w:rsidRDefault="00084AAF" w:rsidP="00A33534">
      <w:pPr>
        <w:jc w:val="right"/>
        <w:rPr>
          <w:rFonts w:ascii="Arial" w:hAnsi="Arial" w:cs="Arial"/>
          <w:i/>
          <w:iCs/>
        </w:rPr>
      </w:pPr>
    </w:p>
    <w:p w14:paraId="20A31F5D" w14:textId="60D4D78C" w:rsidR="00084AAF" w:rsidRDefault="00084AAF" w:rsidP="00A33534">
      <w:pPr>
        <w:jc w:val="right"/>
        <w:rPr>
          <w:rFonts w:ascii="Arial" w:hAnsi="Arial" w:cs="Arial"/>
          <w:i/>
          <w:iCs/>
        </w:rPr>
      </w:pPr>
    </w:p>
    <w:p w14:paraId="35E4DE2E" w14:textId="372F31B7" w:rsidR="00BC4255" w:rsidRDefault="00BC4255" w:rsidP="008B734B">
      <w:pPr>
        <w:jc w:val="center"/>
        <w:rPr>
          <w:rFonts w:ascii="Arial" w:hAnsi="Arial" w:cs="Arial"/>
        </w:rPr>
      </w:pPr>
    </w:p>
    <w:p w14:paraId="4AF4BD11" w14:textId="1D765661" w:rsidR="00BC4255" w:rsidRDefault="00BC4255">
      <w:pPr>
        <w:rPr>
          <w:noProof/>
        </w:rPr>
      </w:pPr>
    </w:p>
    <w:p w14:paraId="13F6CFCF" w14:textId="5FDC8E0B" w:rsidR="00A33534" w:rsidRPr="00705F5E" w:rsidRDefault="00435AE3" w:rsidP="00705F5E">
      <w:pPr>
        <w:spacing w:after="0"/>
        <w:jc w:val="both"/>
        <w:rPr>
          <w:rFonts w:ascii="Arial" w:hAnsi="Arial" w:cs="Arial"/>
          <w:b/>
          <w:bCs/>
          <w:i/>
          <w:iCs/>
          <w:color w:val="FF0000"/>
          <w:sz w:val="32"/>
          <w:szCs w:val="32"/>
        </w:rPr>
      </w:pPr>
      <w:r>
        <w:rPr>
          <w:noProof/>
        </w:rPr>
        <w:drawing>
          <wp:anchor distT="0" distB="0" distL="114300" distR="114300" simplePos="0" relativeHeight="251656189" behindDoc="1" locked="0" layoutInCell="1" allowOverlap="1" wp14:anchorId="44C047F0" wp14:editId="4C9297F8">
            <wp:simplePos x="0" y="0"/>
            <wp:positionH relativeFrom="margin">
              <wp:align>right</wp:align>
            </wp:positionH>
            <wp:positionV relativeFrom="paragraph">
              <wp:posOffset>173990</wp:posOffset>
            </wp:positionV>
            <wp:extent cx="2438400" cy="2438400"/>
            <wp:effectExtent l="0" t="0" r="0" b="0"/>
            <wp:wrapNone/>
            <wp:docPr id="11" name="Рисунок 11" descr="Врач: векторные изображения и иллюстрации, которые можно скачать бесплатно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рач: векторные изображения и иллюстрации, которые можно скачать бесплатно  | Freepi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674057" w:rsidRPr="00705F5E">
        <w:rPr>
          <w:rFonts w:ascii="Arial" w:hAnsi="Arial" w:cs="Arial"/>
          <w:b/>
          <w:bCs/>
          <w:i/>
          <w:iCs/>
          <w:color w:val="FF0000"/>
          <w:sz w:val="32"/>
          <w:szCs w:val="32"/>
        </w:rPr>
        <w:t>ОБЯЗАТЕЛЬНО ЗАДАВАЙТЕ ЭТИ ВОПРОСЫ КАЖДЫЙ РАЗ В СЛУЧАЕ:</w:t>
      </w:r>
    </w:p>
    <w:p w14:paraId="1D2D80F5" w14:textId="0EF78509" w:rsidR="00435AE3" w:rsidRDefault="00435AE3" w:rsidP="00435AE3">
      <w:pPr>
        <w:spacing w:after="0"/>
        <w:ind w:left="1418" w:hanging="425"/>
        <w:jc w:val="both"/>
        <w:rPr>
          <w:rFonts w:ascii="Arial" w:hAnsi="Arial" w:cs="Arial"/>
          <w:sz w:val="32"/>
          <w:szCs w:val="32"/>
        </w:rPr>
      </w:pPr>
      <w:r w:rsidRPr="00705F5E">
        <w:rPr>
          <w:rFonts w:ascii="Arial" w:hAnsi="Arial" w:cs="Arial"/>
          <w:b/>
          <w:bCs/>
          <w:color w:val="538135" w:themeColor="accent6" w:themeShade="BF"/>
          <w:sz w:val="40"/>
          <w:szCs w:val="40"/>
        </w:rPr>
        <w:sym w:font="Wingdings 2" w:char="F052"/>
      </w:r>
      <w:r>
        <w:rPr>
          <w:rFonts w:ascii="Arial" w:hAnsi="Arial" w:cs="Arial"/>
          <w:sz w:val="32"/>
          <w:szCs w:val="32"/>
        </w:rPr>
        <w:t xml:space="preserve"> </w:t>
      </w:r>
      <w:r w:rsidRPr="00705F5E">
        <w:rPr>
          <w:rFonts w:ascii="Arial" w:hAnsi="Arial" w:cs="Arial"/>
          <w:i/>
          <w:iCs/>
          <w:sz w:val="32"/>
          <w:szCs w:val="32"/>
        </w:rPr>
        <w:t>Если Вы идете на прием к врачу</w:t>
      </w:r>
    </w:p>
    <w:p w14:paraId="70AE08A1" w14:textId="7152F5F7" w:rsidR="00435AE3" w:rsidRDefault="00435AE3" w:rsidP="00435AE3">
      <w:pPr>
        <w:spacing w:after="0"/>
        <w:ind w:firstLine="993"/>
        <w:rPr>
          <w:rFonts w:ascii="Arial" w:hAnsi="Arial" w:cs="Arial"/>
          <w:sz w:val="32"/>
          <w:szCs w:val="32"/>
        </w:rPr>
      </w:pPr>
      <w:r w:rsidRPr="00705F5E">
        <w:rPr>
          <w:rFonts w:ascii="Arial" w:hAnsi="Arial" w:cs="Arial"/>
          <w:b/>
          <w:bCs/>
          <w:color w:val="538135" w:themeColor="accent6" w:themeShade="BF"/>
          <w:sz w:val="40"/>
          <w:szCs w:val="40"/>
        </w:rPr>
        <w:sym w:font="Wingdings 2" w:char="F052"/>
      </w:r>
      <w:r>
        <w:rPr>
          <w:rFonts w:ascii="Arial" w:hAnsi="Arial" w:cs="Arial"/>
          <w:b/>
          <w:bCs/>
          <w:color w:val="538135" w:themeColor="accent6" w:themeShade="BF"/>
          <w:sz w:val="36"/>
          <w:szCs w:val="36"/>
        </w:rPr>
        <w:t xml:space="preserve"> </w:t>
      </w:r>
      <w:r w:rsidRPr="00705F5E">
        <w:rPr>
          <w:rFonts w:ascii="Arial" w:hAnsi="Arial" w:cs="Arial"/>
          <w:i/>
          <w:iCs/>
          <w:sz w:val="32"/>
          <w:szCs w:val="32"/>
        </w:rPr>
        <w:t>После выписки из больницы</w:t>
      </w:r>
    </w:p>
    <w:p w14:paraId="3122AACB" w14:textId="77777777" w:rsidR="00435AE3" w:rsidRPr="00674057" w:rsidRDefault="00435AE3" w:rsidP="00435AE3">
      <w:pPr>
        <w:spacing w:after="0"/>
        <w:ind w:firstLine="993"/>
        <w:rPr>
          <w:rFonts w:ascii="Arial" w:hAnsi="Arial" w:cs="Arial"/>
          <w:sz w:val="32"/>
          <w:szCs w:val="32"/>
        </w:rPr>
      </w:pPr>
      <w:r w:rsidRPr="00705F5E">
        <w:rPr>
          <w:rFonts w:ascii="Arial" w:hAnsi="Arial" w:cs="Arial"/>
          <w:b/>
          <w:bCs/>
          <w:color w:val="538135" w:themeColor="accent6" w:themeShade="BF"/>
          <w:sz w:val="40"/>
          <w:szCs w:val="40"/>
        </w:rPr>
        <w:sym w:font="Wingdings 2" w:char="F052"/>
      </w:r>
      <w:r>
        <w:rPr>
          <w:rFonts w:ascii="Arial" w:hAnsi="Arial" w:cs="Arial"/>
          <w:b/>
          <w:bCs/>
          <w:color w:val="538135" w:themeColor="accent6" w:themeShade="BF"/>
          <w:sz w:val="36"/>
          <w:szCs w:val="36"/>
        </w:rPr>
        <w:t xml:space="preserve"> </w:t>
      </w:r>
      <w:r w:rsidRPr="00705F5E">
        <w:rPr>
          <w:rFonts w:ascii="Arial" w:hAnsi="Arial" w:cs="Arial"/>
          <w:i/>
          <w:iCs/>
          <w:sz w:val="32"/>
          <w:szCs w:val="32"/>
        </w:rPr>
        <w:t>Если Вы находитесь на домашнем лечении</w:t>
      </w:r>
    </w:p>
    <w:p w14:paraId="55FC14D5" w14:textId="1C1DE670" w:rsidR="00435AE3" w:rsidRDefault="00435AE3" w:rsidP="00435AE3">
      <w:pPr>
        <w:spacing w:after="0"/>
        <w:ind w:firstLine="993"/>
        <w:rPr>
          <w:rFonts w:ascii="Arial" w:hAnsi="Arial" w:cs="Arial"/>
          <w:sz w:val="32"/>
          <w:szCs w:val="32"/>
        </w:rPr>
      </w:pPr>
      <w:r w:rsidRPr="00705F5E">
        <w:rPr>
          <w:rFonts w:ascii="Arial" w:hAnsi="Arial" w:cs="Arial"/>
          <w:b/>
          <w:bCs/>
          <w:color w:val="538135" w:themeColor="accent6" w:themeShade="BF"/>
          <w:sz w:val="40"/>
          <w:szCs w:val="40"/>
        </w:rPr>
        <w:sym w:font="Wingdings 2" w:char="F052"/>
      </w:r>
      <w:r>
        <w:rPr>
          <w:rFonts w:ascii="Arial" w:hAnsi="Arial" w:cs="Arial"/>
          <w:b/>
          <w:bCs/>
          <w:color w:val="538135" w:themeColor="accent6" w:themeShade="BF"/>
          <w:sz w:val="36"/>
          <w:szCs w:val="36"/>
        </w:rPr>
        <w:t xml:space="preserve"> </w:t>
      </w:r>
      <w:r w:rsidRPr="00705F5E">
        <w:rPr>
          <w:rFonts w:ascii="Arial" w:hAnsi="Arial" w:cs="Arial"/>
          <w:i/>
          <w:iCs/>
          <w:sz w:val="32"/>
          <w:szCs w:val="32"/>
        </w:rPr>
        <w:t>Если Вы ухаживаете за другим человеком</w:t>
      </w:r>
    </w:p>
    <w:p w14:paraId="46DF4112" w14:textId="090EDAA2" w:rsidR="00435AE3" w:rsidRDefault="00435AE3" w:rsidP="00435AE3">
      <w:pPr>
        <w:spacing w:after="0"/>
        <w:ind w:firstLine="993"/>
        <w:rPr>
          <w:rFonts w:ascii="Arial" w:hAnsi="Arial" w:cs="Arial"/>
          <w:i/>
          <w:iCs/>
          <w:sz w:val="32"/>
          <w:szCs w:val="32"/>
        </w:rPr>
      </w:pPr>
      <w:r w:rsidRPr="00705F5E">
        <w:rPr>
          <w:rFonts w:ascii="Arial" w:hAnsi="Arial" w:cs="Arial"/>
          <w:b/>
          <w:bCs/>
          <w:color w:val="538135" w:themeColor="accent6" w:themeShade="BF"/>
          <w:sz w:val="40"/>
          <w:szCs w:val="40"/>
        </w:rPr>
        <w:sym w:font="Wingdings 2" w:char="F052"/>
      </w:r>
      <w:r>
        <w:rPr>
          <w:rFonts w:ascii="Arial" w:hAnsi="Arial" w:cs="Arial"/>
          <w:b/>
          <w:bCs/>
          <w:color w:val="538135" w:themeColor="accent6" w:themeShade="BF"/>
          <w:sz w:val="36"/>
          <w:szCs w:val="36"/>
        </w:rPr>
        <w:t xml:space="preserve"> </w:t>
      </w:r>
      <w:r w:rsidRPr="00705F5E">
        <w:rPr>
          <w:rFonts w:ascii="Arial" w:hAnsi="Arial" w:cs="Arial"/>
          <w:i/>
          <w:iCs/>
          <w:sz w:val="32"/>
          <w:szCs w:val="32"/>
        </w:rPr>
        <w:t xml:space="preserve">При переводе в другую медицинскую </w:t>
      </w:r>
    </w:p>
    <w:p w14:paraId="762E7E3E" w14:textId="4DA32643" w:rsidR="00435AE3" w:rsidRDefault="00435AE3" w:rsidP="00435AE3">
      <w:pPr>
        <w:spacing w:after="0"/>
        <w:ind w:left="1418"/>
        <w:jc w:val="both"/>
        <w:rPr>
          <w:rFonts w:ascii="Arial" w:hAnsi="Arial" w:cs="Arial"/>
          <w:b/>
          <w:bCs/>
          <w:color w:val="538135" w:themeColor="accent6" w:themeShade="BF"/>
          <w:sz w:val="40"/>
          <w:szCs w:val="40"/>
        </w:rPr>
      </w:pPr>
      <w:r w:rsidRPr="00705F5E">
        <w:rPr>
          <w:rFonts w:ascii="Arial" w:hAnsi="Arial" w:cs="Arial"/>
          <w:i/>
          <w:iCs/>
          <w:sz w:val="32"/>
          <w:szCs w:val="32"/>
        </w:rPr>
        <w:t>организацию</w:t>
      </w:r>
    </w:p>
    <w:p w14:paraId="086A3398" w14:textId="6AD451F7" w:rsidR="00674057" w:rsidRDefault="00674057" w:rsidP="00435AE3">
      <w:pPr>
        <w:spacing w:after="0"/>
        <w:ind w:firstLine="1418"/>
        <w:rPr>
          <w:rFonts w:ascii="Arial" w:hAnsi="Arial" w:cs="Arial"/>
          <w:sz w:val="32"/>
          <w:szCs w:val="32"/>
        </w:rPr>
      </w:pPr>
    </w:p>
    <w:p w14:paraId="6E596012" w14:textId="77777777" w:rsidR="0072501E" w:rsidRDefault="0072501E" w:rsidP="00435AE3">
      <w:pPr>
        <w:spacing w:after="0"/>
        <w:ind w:firstLine="1418"/>
        <w:rPr>
          <w:rFonts w:ascii="Arial" w:hAnsi="Arial" w:cs="Arial"/>
          <w:sz w:val="32"/>
          <w:szCs w:val="32"/>
        </w:rPr>
      </w:pPr>
    </w:p>
    <w:p w14:paraId="47581CC7" w14:textId="7C6D8CA3" w:rsidR="00674057" w:rsidRPr="00674057" w:rsidRDefault="00635656" w:rsidP="00A33534">
      <w:pPr>
        <w:rPr>
          <w:rFonts w:ascii="Arial" w:hAnsi="Arial" w:cs="Arial"/>
          <w:b/>
          <w:bCs/>
          <w:color w:val="FF0000"/>
          <w:sz w:val="32"/>
          <w:szCs w:val="32"/>
        </w:rPr>
      </w:pPr>
      <w:r>
        <w:rPr>
          <w:rFonts w:ascii="Arial" w:hAnsi="Arial" w:cs="Arial"/>
          <w:b/>
          <w:bCs/>
          <w:noProof/>
          <w:color w:val="FF0000"/>
          <w:sz w:val="32"/>
          <w:szCs w:val="32"/>
        </w:rPr>
        <mc:AlternateContent>
          <mc:Choice Requires="wps">
            <w:drawing>
              <wp:anchor distT="0" distB="0" distL="114300" distR="114300" simplePos="0" relativeHeight="251666432" behindDoc="0" locked="0" layoutInCell="1" allowOverlap="1" wp14:anchorId="11B938DC" wp14:editId="677E24DD">
                <wp:simplePos x="0" y="0"/>
                <wp:positionH relativeFrom="column">
                  <wp:posOffset>33655</wp:posOffset>
                </wp:positionH>
                <wp:positionV relativeFrom="paragraph">
                  <wp:posOffset>15239</wp:posOffset>
                </wp:positionV>
                <wp:extent cx="7077075" cy="1952625"/>
                <wp:effectExtent l="0" t="0" r="28575" b="28575"/>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7077075" cy="1952625"/>
                        </a:xfrm>
                        <a:prstGeom prst="roundRect">
                          <a:avLst/>
                        </a:prstGeom>
                        <a:solidFill>
                          <a:schemeClr val="accent6">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C5264" w14:textId="4DB0179F" w:rsidR="00635656" w:rsidRPr="0072501E" w:rsidRDefault="0041189D" w:rsidP="0072501E">
                            <w:pPr>
                              <w:ind w:firstLine="709"/>
                              <w:jc w:val="both"/>
                              <w:rPr>
                                <w:rFonts w:ascii="Arial" w:hAnsi="Arial" w:cs="Arial"/>
                                <w:color w:val="0D0D0D" w:themeColor="text1" w:themeTint="F2"/>
                                <w:sz w:val="32"/>
                                <w:szCs w:val="32"/>
                              </w:rPr>
                            </w:pPr>
                            <w:r w:rsidRPr="0072501E">
                              <w:rPr>
                                <w:rFonts w:ascii="Arial" w:hAnsi="Arial" w:cs="Arial"/>
                                <w:color w:val="0D0D0D" w:themeColor="text1" w:themeTint="F2"/>
                                <w:sz w:val="32"/>
                                <w:szCs w:val="32"/>
                              </w:rPr>
                              <w:t>Состояние Вашего здоровья и результаты назначенной лекарственной терапии должны находится на контроле у Вашего лечащего врача. Он определяет необходимость дополнительных исследований, а также дальнейшее оказание медицинской помощи, включая корректировку ранее определенной лекарственной терапии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11B938DC" id="Прямоугольник: скругленные углы 12" o:spid="_x0000_s1027" style="position:absolute;margin-left:2.65pt;margin-top:1.2pt;width:557.25pt;height:15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" fillcolor="#c5e0b3 [1305]" strokecolor="#375623 [1609]" strokeweight="1pt">
                <v:stroke joinstyle="miter"/>
                <v:textbox>
                  <w:txbxContent>
                    <w:p w14:paraId="108C5264" w14:textId="4DB0179F" w:rsidR="00635656" w:rsidRPr="0072501E" w:rsidRDefault="0041189D" w:rsidP="0072501E">
                      <w:pPr>
                        <w:ind w:firstLine="709"/>
                        <w:jc w:val="both"/>
                        <w:rPr>
                          <w:rFonts w:ascii="Arial" w:hAnsi="Arial" w:cs="Arial"/>
                          <w:color w:val="0D0D0D" w:themeColor="text1" w:themeTint="F2"/>
                          <w:sz w:val="32"/>
                          <w:szCs w:val="32"/>
                        </w:rPr>
                      </w:pPr>
                      <w:r w:rsidRPr="0072501E">
                        <w:rPr>
                          <w:rFonts w:ascii="Arial" w:hAnsi="Arial" w:cs="Arial"/>
                          <w:color w:val="0D0D0D" w:themeColor="text1" w:themeTint="F2"/>
                          <w:sz w:val="32"/>
                          <w:szCs w:val="32"/>
                        </w:rPr>
                        <w:t>Состояние Вашего здоровья и результаты назначенной лекарственной терапии должны находится на контроле у Вашего лечащего врача. Он определяет необходимость дополнительных исследований, а также дальнейшее оказание медицинской помощи, включая корректировку ранее определенной лекарственной терапии</w:t>
                      </w:r>
                    </w:p>
                  </w:txbxContent>
                </v:textbox>
              </v:roundrect>
            </w:pict>
          </mc:Fallback>
        </mc:AlternateContent>
      </w:r>
    </w:p>
    <w:p w14:paraId="4EC87CEE" w14:textId="1991E960" w:rsidR="00A33534" w:rsidRDefault="00A33534" w:rsidP="00A33534">
      <w:pPr>
        <w:rPr>
          <w:rFonts w:ascii="Arial" w:hAnsi="Arial" w:cs="Arial"/>
        </w:rPr>
      </w:pPr>
    </w:p>
    <w:p w14:paraId="0EC5AFA4" w14:textId="77454DBD" w:rsidR="008B2F57" w:rsidRDefault="008B2F57" w:rsidP="00A33534">
      <w:pPr>
        <w:rPr>
          <w:rFonts w:ascii="Arial" w:hAnsi="Arial" w:cs="Arial"/>
        </w:rPr>
      </w:pPr>
    </w:p>
    <w:p w14:paraId="200B148A" w14:textId="3039EEE8" w:rsidR="008B2F57" w:rsidRDefault="008B2F57" w:rsidP="00A33534">
      <w:pPr>
        <w:rPr>
          <w:rFonts w:ascii="Arial" w:hAnsi="Arial" w:cs="Arial"/>
        </w:rPr>
      </w:pPr>
    </w:p>
    <w:p w14:paraId="3076DCEF" w14:textId="3D3BFD92" w:rsidR="008B2F57" w:rsidRDefault="008B2F57" w:rsidP="00A33534">
      <w:pPr>
        <w:rPr>
          <w:rFonts w:ascii="Arial" w:hAnsi="Arial" w:cs="Arial"/>
        </w:rPr>
      </w:pPr>
    </w:p>
    <w:p w14:paraId="274A63DF" w14:textId="21D467F5" w:rsidR="008B2F57" w:rsidRPr="00A33534" w:rsidRDefault="008B2F57" w:rsidP="00A33534">
      <w:pPr>
        <w:rPr>
          <w:rFonts w:ascii="Arial" w:hAnsi="Arial" w:cs="Arial"/>
        </w:rPr>
      </w:pPr>
    </w:p>
    <w:p w14:paraId="11D2B0D2" w14:textId="6E9263A7" w:rsidR="00A33534" w:rsidRPr="00A33534" w:rsidRDefault="00A33534" w:rsidP="00A33534">
      <w:pPr>
        <w:rPr>
          <w:rFonts w:ascii="Arial" w:hAnsi="Arial" w:cs="Arial"/>
        </w:rPr>
      </w:pPr>
    </w:p>
    <w:p w14:paraId="03E259F2" w14:textId="6D593256" w:rsidR="0072501E" w:rsidRDefault="0072501E" w:rsidP="0072501E">
      <w:pPr>
        <w:spacing w:after="0"/>
        <w:jc w:val="center"/>
        <w:rPr>
          <w:rFonts w:ascii="Arial" w:hAnsi="Arial" w:cs="Arial"/>
          <w:b/>
          <w:bCs/>
          <w:color w:val="FF0000"/>
          <w:sz w:val="32"/>
          <w:szCs w:val="32"/>
        </w:rPr>
      </w:pPr>
    </w:p>
    <w:p w14:paraId="11ECF758" w14:textId="77777777" w:rsidR="0072501E" w:rsidRDefault="0072501E" w:rsidP="0072501E">
      <w:pPr>
        <w:spacing w:after="0"/>
        <w:jc w:val="center"/>
        <w:rPr>
          <w:rFonts w:ascii="Arial" w:hAnsi="Arial" w:cs="Arial"/>
          <w:b/>
          <w:bCs/>
          <w:color w:val="FF0000"/>
          <w:sz w:val="32"/>
          <w:szCs w:val="32"/>
        </w:rPr>
      </w:pPr>
    </w:p>
    <w:p w14:paraId="528F85BA" w14:textId="75C78FBE" w:rsidR="0072501E" w:rsidRDefault="0041189D" w:rsidP="0072501E">
      <w:pPr>
        <w:spacing w:after="0"/>
        <w:jc w:val="center"/>
        <w:rPr>
          <w:rFonts w:ascii="Arial" w:hAnsi="Arial" w:cs="Arial"/>
          <w:b/>
          <w:bCs/>
          <w:color w:val="FF0000"/>
          <w:sz w:val="32"/>
          <w:szCs w:val="32"/>
        </w:rPr>
      </w:pPr>
      <w:r w:rsidRPr="0072501E">
        <w:rPr>
          <w:rFonts w:ascii="Arial" w:hAnsi="Arial" w:cs="Arial"/>
          <w:b/>
          <w:bCs/>
          <w:color w:val="FF0000"/>
          <w:sz w:val="32"/>
          <w:szCs w:val="32"/>
        </w:rPr>
        <w:t xml:space="preserve">В СЛУЧАЕ ОТСУТСТВИЯ ЛЕЧЕБНОГО ЭФФЕКТА ИЛИ УХУДШЕНИЯ СОСТОЯНИЯ (ВОЗНИКНОВЕНИЯ НЕЖЕЛАТЕЛЬНОЙ РЕАКЦИИ) ПОСЛЕ ПРИМЕНЕНИЯ ЛЕКАРСТВА НЕОБХОДИМО ОБРАТИТЬСЯ </w:t>
      </w:r>
    </w:p>
    <w:p w14:paraId="649D6CBC" w14:textId="22452B01" w:rsidR="00A33534" w:rsidRPr="0072501E" w:rsidRDefault="0041189D" w:rsidP="0072501E">
      <w:pPr>
        <w:spacing w:after="0"/>
        <w:jc w:val="center"/>
        <w:rPr>
          <w:rFonts w:ascii="Arial" w:hAnsi="Arial" w:cs="Arial"/>
          <w:b/>
          <w:bCs/>
          <w:color w:val="FF0000"/>
          <w:sz w:val="32"/>
          <w:szCs w:val="32"/>
        </w:rPr>
      </w:pPr>
      <w:r w:rsidRPr="0072501E">
        <w:rPr>
          <w:rFonts w:ascii="Arial" w:hAnsi="Arial" w:cs="Arial"/>
          <w:b/>
          <w:bCs/>
          <w:color w:val="FF0000"/>
          <w:sz w:val="32"/>
          <w:szCs w:val="32"/>
        </w:rPr>
        <w:t xml:space="preserve">К ЛЕЧАЩЕМУ </w:t>
      </w:r>
      <w:r w:rsidR="0072501E" w:rsidRPr="0072501E">
        <w:rPr>
          <w:rFonts w:ascii="Arial" w:hAnsi="Arial" w:cs="Arial"/>
          <w:b/>
          <w:bCs/>
          <w:color w:val="FF0000"/>
          <w:sz w:val="32"/>
          <w:szCs w:val="32"/>
        </w:rPr>
        <w:t>ВРАЧУ!</w:t>
      </w:r>
    </w:p>
    <w:p w14:paraId="5CB74470" w14:textId="56E3F195" w:rsidR="00A33534" w:rsidRDefault="00A33534" w:rsidP="00A33534">
      <w:pPr>
        <w:rPr>
          <w:noProof/>
        </w:rPr>
      </w:pPr>
    </w:p>
    <w:p w14:paraId="7E32F33B" w14:textId="47FC4E1C" w:rsidR="0072501E" w:rsidRPr="0072501E" w:rsidRDefault="0072501E" w:rsidP="0072501E">
      <w:pPr>
        <w:tabs>
          <w:tab w:val="left" w:pos="4050"/>
        </w:tabs>
        <w:ind w:firstLine="709"/>
        <w:jc w:val="both"/>
        <w:rPr>
          <w:rFonts w:ascii="Arial" w:hAnsi="Arial" w:cs="Arial"/>
          <w:sz w:val="36"/>
          <w:szCs w:val="36"/>
        </w:rPr>
      </w:pPr>
      <w:r>
        <w:rPr>
          <w:noProof/>
        </w:rPr>
        <w:drawing>
          <wp:anchor distT="0" distB="0" distL="114300" distR="114300" simplePos="0" relativeHeight="251658239" behindDoc="1" locked="0" layoutInCell="1" allowOverlap="1" wp14:anchorId="426EA2B9" wp14:editId="108666B7">
            <wp:simplePos x="0" y="0"/>
            <wp:positionH relativeFrom="margin">
              <wp:align>center</wp:align>
            </wp:positionH>
            <wp:positionV relativeFrom="paragraph">
              <wp:posOffset>1422400</wp:posOffset>
            </wp:positionV>
            <wp:extent cx="7223216" cy="4811628"/>
            <wp:effectExtent l="0" t="0" r="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alphaModFix amt="70000"/>
                      <a:extLst>
                        <a:ext uri="{28A0092B-C50C-407E-A947-70E740481C1C}">
                          <a14:useLocalDpi xmlns:a14="http://schemas.microsoft.com/office/drawing/2010/main" val="0"/>
                        </a:ext>
                      </a:extLst>
                    </a:blip>
                    <a:srcRect/>
                    <a:stretch>
                      <a:fillRect/>
                    </a:stretch>
                  </pic:blipFill>
                  <pic:spPr bwMode="auto">
                    <a:xfrm>
                      <a:off x="0" y="0"/>
                      <a:ext cx="7223216" cy="4811628"/>
                    </a:xfrm>
                    <a:prstGeom prst="rect">
                      <a:avLst/>
                    </a:prstGeom>
                    <a:noFill/>
                    <a:ln>
                      <a:noFill/>
                    </a:ln>
                    <a:effectLst>
                      <a:softEdge rad="12700"/>
                    </a:effectLst>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Пациенты, выявившие нежелательные реакции или отсутствие ожидаемого эффекта лекарства, вправе попросить врача заполнить «Извещение о побочном действии, нежелательной реакции или отсутствии ожидаемого терапевтического эффекта лекарственного средства», которая доступна для </w:t>
      </w:r>
      <w:r w:rsidRPr="0072501E">
        <w:rPr>
          <w:rFonts w:ascii="Arial" w:hAnsi="Arial" w:cs="Arial"/>
          <w:color w:val="0070C0"/>
          <w:sz w:val="36"/>
          <w:szCs w:val="36"/>
          <w:u w:val="single"/>
        </w:rPr>
        <w:t>загрузки с интернет-сайта Росздравнадзора</w:t>
      </w:r>
      <w:r>
        <w:rPr>
          <w:rFonts w:ascii="Arial" w:hAnsi="Arial" w:cs="Arial"/>
          <w:sz w:val="32"/>
          <w:szCs w:val="32"/>
        </w:rPr>
        <w:t xml:space="preserve"> и отправить ее по электронной почте: </w:t>
      </w:r>
      <w:hyperlink r:id="rId11" w:history="1">
        <w:r w:rsidRPr="0072501E">
          <w:rPr>
            <w:rStyle w:val="a4"/>
            <w:rFonts w:ascii="Arial" w:hAnsi="Arial" w:cs="Arial"/>
            <w:sz w:val="36"/>
            <w:szCs w:val="36"/>
            <w:lang w:val="en-US"/>
          </w:rPr>
          <w:t>npr</w:t>
        </w:r>
        <w:r w:rsidRPr="0072501E">
          <w:rPr>
            <w:rStyle w:val="a4"/>
            <w:rFonts w:ascii="Arial" w:hAnsi="Arial" w:cs="Arial"/>
            <w:sz w:val="36"/>
            <w:szCs w:val="36"/>
          </w:rPr>
          <w:t>@</w:t>
        </w:r>
        <w:r w:rsidRPr="0072501E">
          <w:rPr>
            <w:rStyle w:val="a4"/>
            <w:rFonts w:ascii="Arial" w:hAnsi="Arial" w:cs="Arial"/>
            <w:sz w:val="36"/>
            <w:szCs w:val="36"/>
            <w:lang w:val="en-US"/>
          </w:rPr>
          <w:t>roszdravnadzor</w:t>
        </w:r>
        <w:r w:rsidRPr="0072501E">
          <w:rPr>
            <w:rStyle w:val="a4"/>
            <w:rFonts w:ascii="Arial" w:hAnsi="Arial" w:cs="Arial"/>
            <w:sz w:val="36"/>
            <w:szCs w:val="36"/>
          </w:rPr>
          <w:t>.</w:t>
        </w:r>
        <w:r w:rsidRPr="0072501E">
          <w:rPr>
            <w:rStyle w:val="a4"/>
            <w:rFonts w:ascii="Arial" w:hAnsi="Arial" w:cs="Arial"/>
            <w:sz w:val="36"/>
            <w:szCs w:val="36"/>
            <w:lang w:val="en-US"/>
          </w:rPr>
          <w:t>gov</w:t>
        </w:r>
        <w:r w:rsidRPr="0072501E">
          <w:rPr>
            <w:rStyle w:val="a4"/>
            <w:rFonts w:ascii="Arial" w:hAnsi="Arial" w:cs="Arial"/>
            <w:sz w:val="36"/>
            <w:szCs w:val="36"/>
          </w:rPr>
          <w:t>.</w:t>
        </w:r>
        <w:proofErr w:type="spellStart"/>
        <w:r w:rsidRPr="0072501E">
          <w:rPr>
            <w:rStyle w:val="a4"/>
            <w:rFonts w:ascii="Arial" w:hAnsi="Arial" w:cs="Arial"/>
            <w:sz w:val="36"/>
            <w:szCs w:val="36"/>
            <w:lang w:val="en-US"/>
          </w:rPr>
          <w:t>ru</w:t>
        </w:r>
        <w:proofErr w:type="spellEnd"/>
      </w:hyperlink>
    </w:p>
    <w:p w14:paraId="304E479D" w14:textId="0F5DB51D" w:rsidR="00A33534" w:rsidRDefault="00A33534" w:rsidP="0072501E">
      <w:pPr>
        <w:tabs>
          <w:tab w:val="left" w:pos="4050"/>
        </w:tabs>
        <w:jc w:val="both"/>
        <w:rPr>
          <w:rFonts w:ascii="Arial" w:hAnsi="Arial" w:cs="Arial"/>
        </w:rPr>
      </w:pPr>
      <w:r>
        <w:rPr>
          <w:rFonts w:ascii="Arial" w:hAnsi="Arial" w:cs="Arial"/>
        </w:rPr>
        <w:tab/>
      </w:r>
    </w:p>
    <w:p w14:paraId="0240C25B" w14:textId="269D189C" w:rsidR="008B734B" w:rsidRDefault="008B734B" w:rsidP="00A33534">
      <w:pPr>
        <w:tabs>
          <w:tab w:val="left" w:pos="4050"/>
        </w:tabs>
        <w:rPr>
          <w:rFonts w:ascii="Arial" w:hAnsi="Arial" w:cs="Arial"/>
        </w:rPr>
      </w:pPr>
    </w:p>
    <w:p w14:paraId="53DD79EA" w14:textId="6DBF0B3F" w:rsidR="008B734B" w:rsidRDefault="008B734B" w:rsidP="00A33534">
      <w:pPr>
        <w:tabs>
          <w:tab w:val="left" w:pos="4050"/>
        </w:tabs>
        <w:rPr>
          <w:rFonts w:ascii="Arial" w:hAnsi="Arial" w:cs="Arial"/>
        </w:rPr>
      </w:pPr>
    </w:p>
    <w:p w14:paraId="3E308F79" w14:textId="5BB4F3DD" w:rsidR="008B734B" w:rsidRDefault="008B734B" w:rsidP="00A33534">
      <w:pPr>
        <w:tabs>
          <w:tab w:val="left" w:pos="4050"/>
        </w:tabs>
        <w:rPr>
          <w:rFonts w:ascii="Arial" w:hAnsi="Arial" w:cs="Arial"/>
        </w:rPr>
      </w:pPr>
    </w:p>
    <w:p w14:paraId="6DD4D49B" w14:textId="1AC0FC1B" w:rsidR="008B734B" w:rsidRDefault="008B734B" w:rsidP="00A33534">
      <w:pPr>
        <w:tabs>
          <w:tab w:val="left" w:pos="4050"/>
        </w:tabs>
        <w:rPr>
          <w:rFonts w:ascii="Arial" w:hAnsi="Arial" w:cs="Arial"/>
        </w:rPr>
      </w:pPr>
    </w:p>
    <w:p w14:paraId="5EBDCDC5" w14:textId="237AA42A" w:rsidR="008B734B" w:rsidRDefault="008B734B" w:rsidP="00A33534">
      <w:pPr>
        <w:tabs>
          <w:tab w:val="left" w:pos="4050"/>
        </w:tabs>
        <w:rPr>
          <w:rFonts w:ascii="Arial" w:hAnsi="Arial" w:cs="Arial"/>
        </w:rPr>
      </w:pPr>
    </w:p>
    <w:p w14:paraId="3ACBB603" w14:textId="197D0028" w:rsidR="008B734B" w:rsidRDefault="008B734B" w:rsidP="00A33534">
      <w:pPr>
        <w:tabs>
          <w:tab w:val="left" w:pos="4050"/>
        </w:tabs>
        <w:rPr>
          <w:rFonts w:ascii="Arial" w:hAnsi="Arial" w:cs="Arial"/>
        </w:rPr>
      </w:pPr>
    </w:p>
    <w:p w14:paraId="4274946F" w14:textId="1BEEDD36" w:rsidR="008B734B" w:rsidRDefault="008B734B" w:rsidP="00A33534">
      <w:pPr>
        <w:tabs>
          <w:tab w:val="left" w:pos="4050"/>
        </w:tabs>
        <w:rPr>
          <w:rFonts w:ascii="Arial" w:hAnsi="Arial" w:cs="Arial"/>
        </w:rPr>
      </w:pPr>
    </w:p>
    <w:p w14:paraId="7F98C174" w14:textId="6C45D261" w:rsidR="008B734B" w:rsidRDefault="008B734B" w:rsidP="00A33534">
      <w:pPr>
        <w:tabs>
          <w:tab w:val="left" w:pos="4050"/>
        </w:tabs>
        <w:rPr>
          <w:rFonts w:ascii="Arial" w:hAnsi="Arial" w:cs="Arial"/>
        </w:rPr>
      </w:pPr>
    </w:p>
    <w:p w14:paraId="6AA95579" w14:textId="1100D7A0" w:rsidR="008B734B" w:rsidRDefault="008B734B" w:rsidP="00A33534">
      <w:pPr>
        <w:tabs>
          <w:tab w:val="left" w:pos="4050"/>
        </w:tabs>
        <w:rPr>
          <w:rFonts w:ascii="Arial" w:hAnsi="Arial" w:cs="Arial"/>
        </w:rPr>
      </w:pPr>
    </w:p>
    <w:p w14:paraId="3D96E1F2" w14:textId="6BE89DDC" w:rsidR="008B734B" w:rsidRPr="00A33534" w:rsidRDefault="008B734B" w:rsidP="00A33534">
      <w:pPr>
        <w:tabs>
          <w:tab w:val="left" w:pos="4050"/>
        </w:tabs>
        <w:rPr>
          <w:rFonts w:ascii="Arial" w:hAnsi="Arial" w:cs="Arial"/>
        </w:rPr>
      </w:pPr>
    </w:p>
    <w:sectPr w:rsidR="008B734B" w:rsidRPr="00A33534" w:rsidSect="00FB455F">
      <w:pgSz w:w="11906" w:h="16838"/>
      <w:pgMar w:top="284" w:right="397" w:bottom="284"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255"/>
    <w:rsid w:val="000104A2"/>
    <w:rsid w:val="00084AAF"/>
    <w:rsid w:val="0013739C"/>
    <w:rsid w:val="002C3355"/>
    <w:rsid w:val="003C4023"/>
    <w:rsid w:val="0041189D"/>
    <w:rsid w:val="00435AE3"/>
    <w:rsid w:val="00635656"/>
    <w:rsid w:val="00674057"/>
    <w:rsid w:val="006F7CF0"/>
    <w:rsid w:val="00705F5E"/>
    <w:rsid w:val="0072501E"/>
    <w:rsid w:val="008876DB"/>
    <w:rsid w:val="008B2F57"/>
    <w:rsid w:val="008B734B"/>
    <w:rsid w:val="00A33534"/>
    <w:rsid w:val="00BC4255"/>
    <w:rsid w:val="00FB455F"/>
    <w:rsid w:val="00FC5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7A559"/>
  <w15:chartTrackingRefBased/>
  <w15:docId w15:val="{B4C967D5-37E0-41F7-A086-F9AEC0C19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C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2501E"/>
    <w:rPr>
      <w:color w:val="0563C1" w:themeColor="hyperlink"/>
      <w:u w:val="single"/>
    </w:rPr>
  </w:style>
  <w:style w:type="character" w:styleId="a5">
    <w:name w:val="Unresolved Mention"/>
    <w:basedOn w:val="a0"/>
    <w:uiPriority w:val="99"/>
    <w:semiHidden/>
    <w:unhideWhenUsed/>
    <w:rsid w:val="00725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npr@roszdravnadzor.gov.ru" TargetMode="External"/><Relationship Id="rId5" Type="http://schemas.openxmlformats.org/officeDocument/2006/relationships/image" Target="media/image2.sv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2</Pages>
  <Words>206</Words>
  <Characters>1178</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Фарбер Татьяна Викторовна</dc:creator>
  <cp:keywords/>
  <dc:description/>
  <cp:lastModifiedBy>Шадрина Екатерина Станиславовна</cp:lastModifiedBy>
  <cp:revision>3</cp:revision>
  <dcterms:created xsi:type="dcterms:W3CDTF">2024-11-02T09:01:00Z</dcterms:created>
  <dcterms:modified xsi:type="dcterms:W3CDTF">2024-11-14T12:20:00Z</dcterms:modified>
</cp:coreProperties>
</file>